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январь-</w:t>
      </w:r>
      <w:r w:rsidR="00811051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D00A88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811051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г</w:t>
      </w:r>
      <w:r w:rsidR="002630B3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bookmarkStart w:id="0" w:name="_GoBack"/>
      <w:bookmarkEnd w:id="0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3F618A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D00A88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br/>
              <w:t>январю-</w:t>
            </w:r>
            <w:r w:rsidR="00811051">
              <w:rPr>
                <w:rFonts w:ascii="Times New Roman" w:hAnsi="Times New Roman" w:cs="Times New Roman"/>
                <w:color w:val="000000"/>
              </w:rPr>
              <w:t>ию</w:t>
            </w:r>
            <w:r w:rsidR="00D00A88">
              <w:rPr>
                <w:rFonts w:ascii="Times New Roman" w:hAnsi="Times New Roman" w:cs="Times New Roman"/>
                <w:color w:val="000000"/>
              </w:rPr>
              <w:t>л</w:t>
            </w:r>
            <w:r w:rsidR="00811051">
              <w:rPr>
                <w:rFonts w:ascii="Times New Roman" w:hAnsi="Times New Roman" w:cs="Times New Roman"/>
                <w:color w:val="000000"/>
              </w:rPr>
              <w:t>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2020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Производство пищевых продуктов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 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  <w:r w:rsidRPr="00554C8D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  <w:r w:rsidRPr="00554C8D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162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175923,5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162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162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56590,6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162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9468,2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25536,6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554C8D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164791,1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11233,9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97515,0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F54AE3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147,9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950,1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163,9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F54AE3" w:rsidRDefault="00F54AE3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884,9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F54AE3" w:rsidRDefault="00F54AE3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152,6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Бумага и изделия из бумаги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lastRenderedPageBreak/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15415047,5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249028,8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14480,0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128,9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7371,3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F438D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1233,4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F438D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438D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20101,0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438D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131,3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 w:rsidR="00406E12"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 w:rsidR="00406E1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436508,6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11F08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="00311F08" w:rsidRPr="00311F08">
              <w:rPr>
                <w:rFonts w:ascii="Times New Roman" w:hAnsi="Times New Roman" w:cs="Times New Roman"/>
              </w:rPr>
              <w:t xml:space="preserve">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 w:rsidR="00311F08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74239,1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1431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25823,9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30448,9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16531,8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122008,7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</w:tr>
      <w:tr w:rsidR="00554C8D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372077,4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1102788,1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164,4</w:t>
            </w:r>
          </w:p>
        </w:tc>
      </w:tr>
      <w:tr w:rsidR="00554C8D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554C8D" w:rsidRPr="00554C8D" w:rsidRDefault="00406E12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>и терапевтическое, применяемое в медицинских  целях,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2404809,7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D16074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524,7 р.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170383,5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514096,6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61,1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85227,4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16,9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8609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96,8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765818,8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110,7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30806,4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51019,9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36861,0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122,1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13546,5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262,0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88581D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99" w:rsidRDefault="00DF6799" w:rsidP="002A53DB">
      <w:pPr>
        <w:spacing w:after="0" w:line="240" w:lineRule="auto"/>
      </w:pPr>
      <w:r>
        <w:separator/>
      </w:r>
    </w:p>
  </w:endnote>
  <w:endnote w:type="continuationSeparator" w:id="0">
    <w:p w:rsidR="00DF6799" w:rsidRDefault="00DF679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A46B98" w:rsidP="001122CE">
    <w:pPr>
      <w:pStyle w:val="ac"/>
      <w:ind w:left="-426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wqL4C94AAAAJAQAADwAAAAAAAAAAAAAA&#10;AACMBAAAZHJzL2Rvd25yZXYueG1sUEsFBgAAAAAEAAQA8wAAAJcFAAAAAA==&#10;"/>
      </w:pict>
    </w:r>
    <w:r>
      <w:rPr>
        <w:noProof/>
        <w:lang w:eastAsia="ru-RU"/>
      </w:rPr>
      <w:pict>
        <v:shape id="AutoShape 1" o:spid="_x0000_s4097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5dWT&#10;7koCAACxBAAADgAAAAAAAAAAAAAAAAAuAgAAZHJzL2Uyb0RvYy54bWxQSwECLQAUAAYACAAAACEA&#10;gNf0d94AAAAIAQAADwAAAAAAAAAAAAAAAACkBAAAZHJzL2Rvd25yZXYueG1sUEsFBgAAAAAEAAQA&#10;8wAAAK8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99" w:rsidRDefault="00DF6799" w:rsidP="002A53DB">
      <w:pPr>
        <w:spacing w:after="0" w:line="240" w:lineRule="auto"/>
      </w:pPr>
      <w:r>
        <w:separator/>
      </w:r>
    </w:p>
  </w:footnote>
  <w:footnote w:type="continuationSeparator" w:id="0">
    <w:p w:rsidR="00DF6799" w:rsidRDefault="00DF6799" w:rsidP="002A53DB">
      <w:pPr>
        <w:spacing w:after="0" w:line="240" w:lineRule="auto"/>
      </w:pPr>
      <w:r>
        <w:continuationSeparator/>
      </w:r>
    </w:p>
  </w:footnote>
  <w:footnote w:id="1">
    <w:p w:rsidR="00554C8D" w:rsidRPr="00554C8D" w:rsidRDefault="00554C8D" w:rsidP="00554C8D">
      <w:pPr>
        <w:pStyle w:val="a6"/>
        <w:rPr>
          <w:rFonts w:ascii="Times New Roman" w:hAnsi="Times New Roman" w:cs="Times New Roman"/>
        </w:rPr>
      </w:pPr>
      <w:r w:rsidRPr="00C71788">
        <w:rPr>
          <w:rStyle w:val="a8"/>
        </w:rPr>
        <w:t>1</w:t>
      </w:r>
      <w:r w:rsidRPr="00C71788">
        <w:rPr>
          <w:vertAlign w:val="superscript"/>
        </w:rPr>
        <w:t>)</w:t>
      </w:r>
      <w:r>
        <w:t xml:space="preserve"> </w:t>
      </w:r>
      <w:r w:rsidR="00D16074" w:rsidRPr="00D16074">
        <w:rPr>
          <w:rFonts w:ascii="Times New Roman" w:hAnsi="Times New Roman" w:cs="Times New Roman"/>
        </w:rPr>
        <w:t>Здесь и далее</w:t>
      </w:r>
      <w:r w:rsidR="00D16074"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B11E9"/>
    <w:rsid w:val="000E2869"/>
    <w:rsid w:val="000F3D35"/>
    <w:rsid w:val="001016D3"/>
    <w:rsid w:val="001122CE"/>
    <w:rsid w:val="00144454"/>
    <w:rsid w:val="00172EE0"/>
    <w:rsid w:val="0018361B"/>
    <w:rsid w:val="001A5572"/>
    <w:rsid w:val="001A70E5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1A5D"/>
    <w:rsid w:val="002A53DB"/>
    <w:rsid w:val="002D0CC1"/>
    <w:rsid w:val="002D6DF1"/>
    <w:rsid w:val="002F2DB2"/>
    <w:rsid w:val="00311F08"/>
    <w:rsid w:val="00326194"/>
    <w:rsid w:val="003355A1"/>
    <w:rsid w:val="0034778D"/>
    <w:rsid w:val="003B1C37"/>
    <w:rsid w:val="003B6A9D"/>
    <w:rsid w:val="003D157B"/>
    <w:rsid w:val="003D36DF"/>
    <w:rsid w:val="003E4F4B"/>
    <w:rsid w:val="003F2633"/>
    <w:rsid w:val="003F3501"/>
    <w:rsid w:val="003F4DE1"/>
    <w:rsid w:val="00404872"/>
    <w:rsid w:val="004061E2"/>
    <w:rsid w:val="00406E12"/>
    <w:rsid w:val="00422143"/>
    <w:rsid w:val="0045493D"/>
    <w:rsid w:val="00490942"/>
    <w:rsid w:val="004C5BD7"/>
    <w:rsid w:val="00507E25"/>
    <w:rsid w:val="005136BA"/>
    <w:rsid w:val="0052525A"/>
    <w:rsid w:val="00540FDF"/>
    <w:rsid w:val="00554C8D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27637"/>
    <w:rsid w:val="00765E93"/>
    <w:rsid w:val="007872BA"/>
    <w:rsid w:val="007B6C5D"/>
    <w:rsid w:val="00803EE6"/>
    <w:rsid w:val="0080473A"/>
    <w:rsid w:val="00811051"/>
    <w:rsid w:val="00822110"/>
    <w:rsid w:val="00822A1F"/>
    <w:rsid w:val="008419E7"/>
    <w:rsid w:val="00853A45"/>
    <w:rsid w:val="0088581D"/>
    <w:rsid w:val="008A3CFB"/>
    <w:rsid w:val="008A7BC5"/>
    <w:rsid w:val="008B07EA"/>
    <w:rsid w:val="008B56DE"/>
    <w:rsid w:val="008D6ACF"/>
    <w:rsid w:val="008E5072"/>
    <w:rsid w:val="00915C2D"/>
    <w:rsid w:val="009409CA"/>
    <w:rsid w:val="00952BFF"/>
    <w:rsid w:val="0096542A"/>
    <w:rsid w:val="009808A5"/>
    <w:rsid w:val="00981629"/>
    <w:rsid w:val="00991B49"/>
    <w:rsid w:val="009A48DC"/>
    <w:rsid w:val="009B321D"/>
    <w:rsid w:val="009D4EAA"/>
    <w:rsid w:val="009F3F27"/>
    <w:rsid w:val="00A05272"/>
    <w:rsid w:val="00A14288"/>
    <w:rsid w:val="00A163B5"/>
    <w:rsid w:val="00A25DF0"/>
    <w:rsid w:val="00A46B98"/>
    <w:rsid w:val="00A83EBD"/>
    <w:rsid w:val="00A95233"/>
    <w:rsid w:val="00AC4658"/>
    <w:rsid w:val="00AF259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B47C0"/>
    <w:rsid w:val="00CD444C"/>
    <w:rsid w:val="00D00A88"/>
    <w:rsid w:val="00D01F9B"/>
    <w:rsid w:val="00D16074"/>
    <w:rsid w:val="00D727EC"/>
    <w:rsid w:val="00DB40C1"/>
    <w:rsid w:val="00DB5504"/>
    <w:rsid w:val="00DF6799"/>
    <w:rsid w:val="00E01BAB"/>
    <w:rsid w:val="00E14018"/>
    <w:rsid w:val="00E3241A"/>
    <w:rsid w:val="00E325E0"/>
    <w:rsid w:val="00E41AE9"/>
    <w:rsid w:val="00E5283C"/>
    <w:rsid w:val="00E60D01"/>
    <w:rsid w:val="00E6175E"/>
    <w:rsid w:val="00E62789"/>
    <w:rsid w:val="00E67451"/>
    <w:rsid w:val="00E81DE2"/>
    <w:rsid w:val="00E92530"/>
    <w:rsid w:val="00E94DF0"/>
    <w:rsid w:val="00EA6CBF"/>
    <w:rsid w:val="00EC09C6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A314C"/>
    <w:rsid w:val="00FA5760"/>
    <w:rsid w:val="00FB1DEC"/>
    <w:rsid w:val="00FC3329"/>
    <w:rsid w:val="00FC561D"/>
    <w:rsid w:val="00FC68FE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5834-C748-481A-ACA9-2259EF09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</cp:revision>
  <cp:lastPrinted>2021-08-23T13:06:00Z</cp:lastPrinted>
  <dcterms:created xsi:type="dcterms:W3CDTF">2021-08-23T13:09:00Z</dcterms:created>
  <dcterms:modified xsi:type="dcterms:W3CDTF">2021-09-02T08:36:00Z</dcterms:modified>
</cp:coreProperties>
</file>